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GEN DELUXE OLIVIA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A new premium class project from Nestin Property company just 650 meters from the sea,  in the Payallar district.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Due to the location of the project within walking distance from the beautiful Mediterranean Sea and the availability of infrastructure, the project will be an excellent choice for personal residence and for investment, because now you have the opportunity to purchase real estate at the most initial and favorable prices.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sz w:val="24"/>
          <w:szCs w:val="24"/>
          <w:rtl w:val="0"/>
        </w:rPr>
        <w:t xml:space="preserve">The total area is 3,000 square meters. There will be only one 8-storey block with all facilities. In total, there will be only 56 apartments, and despite this, the availability of all necessary infrastructure will allow you to diversify your leisure time all year round. In summer, you and your children can enjoy swimming in the large outdoor pool. And in the sweltering heat, you can hide in the shade of evergreen flowering plants intertwining on the roofs of gazebos. For those who want to work out or relax, there is free access to the SPA and fitness area. The indoor swimming pool deserves special attention - thanks to the panoramic glazing, in any weather you can relax both body and soul, admiring the nature of the Mediterranean coast. If you like to come on vacation by your car, or plan to rent one - the Gen Deluxe Olivia project has a large parking area of 760 square meters.</w:t>
      </w:r>
      <w:r w:rsidDel="00000000" w:rsidR="00000000" w:rsidRPr="00000000">
        <w:rPr>
          <w:rtl w:val="0"/>
        </w:rPr>
        <w:br w:type="textWrapping"/>
      </w:r>
    </w:p>
    <w:p w:rsidR="00000000" w:rsidDel="00000000" w:rsidP="00000000" w:rsidRDefault="00000000" w:rsidRPr="00000000" w14:paraId="0000000A">
      <w:pPr>
        <w:rPr>
          <w:sz w:val="24"/>
          <w:szCs w:val="24"/>
        </w:rPr>
      </w:pPr>
      <w:r w:rsidDel="00000000" w:rsidR="00000000" w:rsidRPr="00000000">
        <w:rPr>
          <w:sz w:val="24"/>
          <w:szCs w:val="24"/>
          <w:rtl w:val="0"/>
        </w:rPr>
        <w:t xml:space="preserve">From the first floors you will have wonderful views of the sea, majestic mountains and blooming landscapes. You can choose apartments with a full view on several sides among the penthouses on the upper floors. Experience all the benefits of a subtropical climate near one of the best coasts of the Anatolian region.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apartments will be in full finishing, using high-quality premium materials and classic design. The finishing includes a kitchen set with niches for household appliances, fully equipped bathrooms, spot lighting and outputs for the air conditioning system.</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The complex includes apartments with a different layout:</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flats 1+1 55 sq.m. </w:t>
      </w:r>
      <w:r w:rsidDel="00000000" w:rsidR="00000000" w:rsidRPr="00000000">
        <w:rPr>
          <w:rtl w:val="0"/>
        </w:rPr>
      </w:r>
    </w:p>
    <w:p w:rsidR="00000000" w:rsidDel="00000000" w:rsidP="00000000" w:rsidRDefault="00000000" w:rsidRPr="00000000" w14:paraId="00000010">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penthouses 2+1 110 sq.m. </w:t>
      </w:r>
    </w:p>
    <w:p w:rsidR="00000000" w:rsidDel="00000000" w:rsidP="00000000" w:rsidRDefault="00000000" w:rsidRPr="00000000" w14:paraId="00000011">
      <w:pPr>
        <w:ind w:left="720" w:firstLine="0"/>
        <w:rPr>
          <w:color w:val="333333"/>
          <w:sz w:val="24"/>
          <w:szCs w:val="24"/>
          <w:highlight w:val="white"/>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13">
      <w:pPr>
        <w:rPr>
          <w:sz w:val="24"/>
          <w:szCs w:val="24"/>
        </w:rPr>
      </w:pPr>
      <w:r w:rsidDel="00000000" w:rsidR="00000000" w:rsidRPr="00000000">
        <w:rPr>
          <w:sz w:val="24"/>
          <w:szCs w:val="24"/>
          <w:rtl w:val="0"/>
        </w:rPr>
        <w:t xml:space="preserve">Payallar mahallesi 702 ada 6 parsel</w:t>
        <w:br w:type="textWrapping"/>
      </w:r>
      <w:hyperlink r:id="rId7">
        <w:r w:rsidDel="00000000" w:rsidR="00000000" w:rsidRPr="00000000">
          <w:rPr>
            <w:color w:val="1155cc"/>
            <w:sz w:val="24"/>
            <w:szCs w:val="24"/>
            <w:u w:val="single"/>
            <w:rtl w:val="0"/>
          </w:rPr>
          <w:t xml:space="preserve">Google Карты</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650 distance from sea</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Facilities of the complex:</w:t>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Open swimming pool</w:t>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Children's pool</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Indoor pool</w:t>
      </w:r>
    </w:p>
    <w:p w:rsidR="00000000" w:rsidDel="00000000" w:rsidP="00000000" w:rsidRDefault="00000000" w:rsidRPr="00000000" w14:paraId="0000001B">
      <w:pPr>
        <w:numPr>
          <w:ilvl w:val="0"/>
          <w:numId w:val="2"/>
        </w:numPr>
        <w:ind w:left="720" w:hanging="360"/>
        <w:rPr>
          <w:sz w:val="24"/>
          <w:szCs w:val="24"/>
        </w:rPr>
      </w:pPr>
      <w:r w:rsidDel="00000000" w:rsidR="00000000" w:rsidRPr="00000000">
        <w:rPr>
          <w:sz w:val="24"/>
          <w:szCs w:val="24"/>
          <w:rtl w:val="0"/>
        </w:rPr>
        <w:t xml:space="preserve">Sauna</w:t>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Steam room</w:t>
      </w:r>
    </w:p>
    <w:p w:rsidR="00000000" w:rsidDel="00000000" w:rsidP="00000000" w:rsidRDefault="00000000" w:rsidRPr="00000000" w14:paraId="0000001D">
      <w:pPr>
        <w:numPr>
          <w:ilvl w:val="0"/>
          <w:numId w:val="2"/>
        </w:numPr>
        <w:ind w:left="720" w:hanging="360"/>
        <w:rPr>
          <w:sz w:val="24"/>
          <w:szCs w:val="24"/>
        </w:rPr>
      </w:pPr>
      <w:r w:rsidDel="00000000" w:rsidR="00000000" w:rsidRPr="00000000">
        <w:rPr>
          <w:sz w:val="24"/>
          <w:szCs w:val="24"/>
          <w:rtl w:val="0"/>
        </w:rPr>
        <w:t xml:space="preserve">Fitness</w:t>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4"/>
          <w:szCs w:val="24"/>
          <w:rtl w:val="0"/>
        </w:rPr>
        <w:t xml:space="preserve">Open children's playground</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BBQ and rest area</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Parking</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Planning aydat: 50</w:t>
      </w:r>
      <w:r w:rsidDel="00000000" w:rsidR="00000000" w:rsidRPr="00000000">
        <w:rPr>
          <w:color w:val="333333"/>
          <w:sz w:val="24"/>
          <w:szCs w:val="24"/>
          <w:shd w:fill="fbfbfb" w:val="clear"/>
          <w:rtl w:val="0"/>
        </w:rPr>
        <w:t xml:space="preserv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Start of construction: August 2022</w:t>
      </w:r>
    </w:p>
    <w:p w:rsidR="00000000" w:rsidDel="00000000" w:rsidP="00000000" w:rsidRDefault="00000000" w:rsidRPr="00000000" w14:paraId="00000025">
      <w:pPr>
        <w:rPr>
          <w:sz w:val="24"/>
          <w:szCs w:val="24"/>
        </w:rPr>
      </w:pPr>
      <w:bookmarkStart w:colFirst="0" w:colLast="0" w:name="_heading=h.gjdgxs" w:id="0"/>
      <w:bookmarkEnd w:id="0"/>
      <w:r w:rsidDel="00000000" w:rsidR="00000000" w:rsidRPr="00000000">
        <w:rPr>
          <w:sz w:val="24"/>
          <w:szCs w:val="24"/>
          <w:rtl w:val="0"/>
        </w:rPr>
        <w:t xml:space="preserve">Finishing date: January 2024</w:t>
      </w:r>
    </w:p>
    <w:p w:rsidR="00000000" w:rsidDel="00000000" w:rsidP="00000000" w:rsidRDefault="00000000" w:rsidRPr="00000000" w14:paraId="00000026">
      <w:pPr>
        <w:rPr>
          <w:sz w:val="24"/>
          <w:szCs w:val="24"/>
        </w:rPr>
      </w:pPr>
      <w:bookmarkStart w:colFirst="0" w:colLast="0" w:name="_heading=h.ohi4z3dds9ii" w:id="1"/>
      <w:bookmarkEnd w:id="1"/>
      <w:r w:rsidDel="00000000" w:rsidR="00000000" w:rsidRPr="00000000">
        <w:rPr>
          <w:rtl w:val="0"/>
        </w:rPr>
      </w:r>
    </w:p>
    <w:p w:rsidR="00000000" w:rsidDel="00000000" w:rsidP="00000000" w:rsidRDefault="00000000" w:rsidRPr="00000000" w14:paraId="00000027">
      <w:pPr>
        <w:rPr>
          <w:sz w:val="24"/>
          <w:szCs w:val="24"/>
        </w:rPr>
      </w:pPr>
      <w:bookmarkStart w:colFirst="0" w:colLast="0" w:name="_heading=h.ulujhj56fi3k" w:id="2"/>
      <w:bookmarkEnd w:id="2"/>
      <w:r w:rsidDel="00000000" w:rsidR="00000000" w:rsidRPr="00000000">
        <w:rPr>
          <w:sz w:val="24"/>
          <w:szCs w:val="24"/>
          <w:rtl w:val="0"/>
        </w:rPr>
        <w:t xml:space="preserve">You also have a profitable opportunity to arrange an interest-free installment plan until November 2023! The initial payment is 50%. A convenient payment plan is selected individually for each client.</w:t>
      </w:r>
    </w:p>
    <w:p w:rsidR="00000000" w:rsidDel="00000000" w:rsidP="00000000" w:rsidRDefault="00000000" w:rsidRPr="00000000" w14:paraId="00000028">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tr/maps/dir//(36.605550962948854,31.850368380546573)/@36.5987646,31.8536995,15.65z/data=!4m6!4m5!1m0!1m3!2m2!1d31.8503684!2d36.605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q3dITDW+Ln6CG34ckesaja1Cw==">AMUW2mW+kP005onQKZP/eu3W0KPjEvfM448frdJNhpZGpQQkUY0j/PG8vntcxaXpUrbb6meDAiwwTuqhpCeSntq7XrSIqrNP1LHyD1fgbDl3iV2HUKPcfy6ZtpIKTHUEzkze2m40Hpi0i4rsOLxu0cbsbKMPUS4xY+R32N7cpxr8DhREb/woDT4=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